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6" w:rsidRPr="00836F9F" w:rsidRDefault="006A35BF">
      <w:pPr>
        <w:spacing w:after="280"/>
        <w:jc w:val="center"/>
        <w:rPr>
          <w:rFonts w:asciiTheme="majorHAnsi" w:eastAsia="ArialMT" w:hAnsiTheme="majorHAnsi"/>
          <w:b/>
          <w:sz w:val="26"/>
          <w:szCs w:val="26"/>
          <w:highlight w:val="white"/>
          <w:u w:val="single"/>
        </w:rPr>
      </w:pPr>
      <w:r w:rsidRPr="00836F9F">
        <w:rPr>
          <w:rFonts w:asciiTheme="majorHAnsi" w:eastAsia="ArialMT" w:hAnsiTheme="majorHAnsi"/>
          <w:b/>
          <w:sz w:val="26"/>
          <w:szCs w:val="26"/>
          <w:highlight w:val="white"/>
          <w:u w:val="single"/>
        </w:rPr>
        <w:t>Grants for 2020 -21</w:t>
      </w:r>
    </w:p>
    <w:p w:rsidR="00960586" w:rsidRPr="00836F9F" w:rsidRDefault="006A35BF">
      <w:pPr>
        <w:spacing w:before="280" w:after="280"/>
        <w:rPr>
          <w:rFonts w:asciiTheme="majorHAnsi" w:eastAsia="Times New Roman" w:hAnsiTheme="majorHAnsi"/>
        </w:rPr>
      </w:pPr>
      <w:r w:rsidRPr="00836F9F">
        <w:rPr>
          <w:rFonts w:asciiTheme="majorHAnsi" w:eastAsia="ArialMT" w:hAnsiTheme="majorHAnsi"/>
          <w:highlight w:val="white"/>
        </w:rPr>
        <w:t xml:space="preserve">Schools in Wales receive four grants from the Welsh Government: </w:t>
      </w:r>
    </w:p>
    <w:p w:rsidR="00960586" w:rsidRPr="00836F9F" w:rsidRDefault="006A35BF">
      <w:pPr>
        <w:numPr>
          <w:ilvl w:val="0"/>
          <w:numId w:val="1"/>
        </w:numPr>
        <w:shd w:val="clear" w:color="auto" w:fill="FFFFFF"/>
        <w:spacing w:before="280"/>
        <w:rPr>
          <w:rFonts w:asciiTheme="majorHAnsi" w:hAnsiTheme="majorHAnsi"/>
        </w:rPr>
      </w:pPr>
      <w:r w:rsidRPr="00836F9F">
        <w:rPr>
          <w:rFonts w:asciiTheme="majorHAnsi" w:eastAsia="ArialMT" w:hAnsiTheme="majorHAnsi"/>
          <w:b/>
        </w:rPr>
        <w:t>Education Improvement Grant</w:t>
      </w:r>
      <w:r w:rsidRPr="00836F9F">
        <w:rPr>
          <w:rFonts w:asciiTheme="majorHAnsi" w:eastAsia="ArialMT" w:hAnsiTheme="majorHAnsi"/>
        </w:rPr>
        <w:t xml:space="preserve"> – to improve educational outcomes for all learners </w:t>
      </w:r>
    </w:p>
    <w:p w:rsidR="00960586" w:rsidRPr="00836F9F" w:rsidRDefault="006A35BF">
      <w:pPr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836F9F">
        <w:rPr>
          <w:rFonts w:asciiTheme="majorHAnsi" w:eastAsia="ArialMT" w:hAnsiTheme="majorHAnsi"/>
          <w:b/>
        </w:rPr>
        <w:t>Pupil Development Grant</w:t>
      </w:r>
      <w:r w:rsidRPr="00836F9F">
        <w:rPr>
          <w:rFonts w:asciiTheme="majorHAnsi" w:eastAsia="ArialMT" w:hAnsiTheme="majorHAnsi"/>
        </w:rPr>
        <w:t xml:space="preserve"> – to improve outcomes for pupils eligible for free school meals </w:t>
      </w:r>
    </w:p>
    <w:p w:rsidR="00960586" w:rsidRPr="00836F9F" w:rsidRDefault="006A35BF">
      <w:pPr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836F9F">
        <w:rPr>
          <w:rFonts w:asciiTheme="majorHAnsi" w:eastAsia="ArialMT" w:hAnsiTheme="majorHAnsi"/>
          <w:b/>
        </w:rPr>
        <w:t>Early Years Development Grant</w:t>
      </w:r>
      <w:r w:rsidRPr="00836F9F">
        <w:rPr>
          <w:rFonts w:asciiTheme="majorHAnsi" w:eastAsia="ArialMT" w:hAnsiTheme="majorHAnsi"/>
        </w:rPr>
        <w:t xml:space="preserve"> – to improve outcomes for pupils in the early years who are eligible for Free School Meals </w:t>
      </w:r>
    </w:p>
    <w:p w:rsidR="00960586" w:rsidRPr="00836F9F" w:rsidRDefault="006A35BF">
      <w:pPr>
        <w:numPr>
          <w:ilvl w:val="0"/>
          <w:numId w:val="1"/>
        </w:numPr>
        <w:shd w:val="clear" w:color="auto" w:fill="FFFFFF"/>
        <w:spacing w:after="280"/>
        <w:rPr>
          <w:rFonts w:asciiTheme="majorHAnsi" w:hAnsiTheme="majorHAnsi"/>
        </w:rPr>
      </w:pPr>
      <w:r w:rsidRPr="00836F9F">
        <w:rPr>
          <w:rFonts w:asciiTheme="majorHAnsi" w:eastAsia="ArialMT" w:hAnsiTheme="majorHAnsi"/>
          <w:b/>
        </w:rPr>
        <w:t>Professional Learning Grant</w:t>
      </w:r>
      <w:r w:rsidRPr="00836F9F">
        <w:rPr>
          <w:rFonts w:asciiTheme="majorHAnsi" w:eastAsia="ArialMT" w:hAnsiTheme="majorHAnsi"/>
        </w:rPr>
        <w:t xml:space="preserve"> – to develop and train education professionals. </w:t>
      </w:r>
    </w:p>
    <w:p w:rsidR="00960586" w:rsidRPr="00836F9F" w:rsidRDefault="006A35BF">
      <w:pPr>
        <w:shd w:val="clear" w:color="auto" w:fill="FFFFFF"/>
        <w:spacing w:before="280" w:after="280"/>
        <w:rPr>
          <w:rFonts w:asciiTheme="majorHAnsi" w:eastAsia="ArialMT" w:hAnsiTheme="majorHAnsi"/>
          <w:b/>
          <w:u w:val="single"/>
        </w:rPr>
      </w:pPr>
      <w:r w:rsidRPr="00836F9F">
        <w:rPr>
          <w:rFonts w:asciiTheme="majorHAnsi" w:eastAsia="ArialMT" w:hAnsiTheme="majorHAnsi"/>
          <w:b/>
          <w:u w:val="single"/>
        </w:rPr>
        <w:t xml:space="preserve">Alway Primary Grant allocation &amp; spending for April 2020 to March 2021 </w:t>
      </w:r>
    </w:p>
    <w:p w:rsidR="00960586" w:rsidRPr="00836F9F" w:rsidRDefault="006A35BF">
      <w:pPr>
        <w:shd w:val="clear" w:color="auto" w:fill="FFFFFF"/>
        <w:spacing w:before="280" w:after="280"/>
        <w:rPr>
          <w:rFonts w:asciiTheme="majorHAnsi" w:eastAsia="Times New Roman" w:hAnsiTheme="majorHAnsi"/>
        </w:rPr>
      </w:pPr>
      <w:r w:rsidRPr="00836F9F">
        <w:rPr>
          <w:rFonts w:asciiTheme="majorHAnsi" w:eastAsia="ArialMT" w:hAnsiTheme="majorHAnsi"/>
        </w:rPr>
        <w:t>The total number of</w:t>
      </w:r>
      <w:r w:rsidR="00AB1D99">
        <w:rPr>
          <w:rFonts w:asciiTheme="majorHAnsi" w:eastAsia="ArialMT" w:hAnsiTheme="majorHAnsi"/>
        </w:rPr>
        <w:t xml:space="preserve"> pupils on </w:t>
      </w:r>
      <w:proofErr w:type="spellStart"/>
      <w:r w:rsidR="00AB1D99">
        <w:rPr>
          <w:rFonts w:asciiTheme="majorHAnsi" w:eastAsia="ArialMT" w:hAnsiTheme="majorHAnsi"/>
        </w:rPr>
        <w:t>Alway</w:t>
      </w:r>
      <w:proofErr w:type="spellEnd"/>
      <w:r w:rsidR="00AB1D99">
        <w:rPr>
          <w:rFonts w:asciiTheme="majorHAnsi" w:eastAsia="ArialMT" w:hAnsiTheme="majorHAnsi"/>
        </w:rPr>
        <w:t xml:space="preserve"> Primary role for September 2020 is 393</w:t>
      </w:r>
      <w:r w:rsidRPr="00836F9F">
        <w:rPr>
          <w:rFonts w:asciiTheme="majorHAnsi" w:eastAsia="ArialMT" w:hAnsiTheme="majorHAnsi"/>
        </w:rPr>
        <w:t xml:space="preserve"> (including Nursery).</w:t>
      </w:r>
      <w:r w:rsidR="00836F9F" w:rsidRPr="00836F9F">
        <w:rPr>
          <w:rFonts w:asciiTheme="majorHAnsi" w:eastAsia="Times New Roman" w:hAnsiTheme="majorHAnsi"/>
        </w:rPr>
        <w:t xml:space="preserve"> </w:t>
      </w:r>
      <w:r w:rsidRPr="00836F9F">
        <w:rPr>
          <w:rFonts w:asciiTheme="majorHAnsi" w:eastAsia="ArialMT" w:hAnsiTheme="majorHAnsi"/>
        </w:rPr>
        <w:t>The school’s FSM population i</w:t>
      </w:r>
      <w:r w:rsidR="00836F9F" w:rsidRPr="00836F9F">
        <w:rPr>
          <w:rFonts w:asciiTheme="majorHAnsi" w:eastAsia="ArialMT" w:hAnsiTheme="majorHAnsi"/>
        </w:rPr>
        <w:t xml:space="preserve">s </w:t>
      </w:r>
      <w:r w:rsidR="00AB1D99">
        <w:rPr>
          <w:rFonts w:asciiTheme="majorHAnsi" w:eastAsia="ArialMT" w:hAnsiTheme="majorHAnsi"/>
        </w:rPr>
        <w:t>50</w:t>
      </w:r>
      <w:r w:rsidR="00836F9F" w:rsidRPr="00836F9F">
        <w:rPr>
          <w:rFonts w:asciiTheme="majorHAnsi" w:eastAsia="ArialMT" w:hAnsiTheme="majorHAnsi"/>
        </w:rPr>
        <w:t xml:space="preserve">%. </w:t>
      </w:r>
      <w:bookmarkStart w:id="0" w:name="_GoBack"/>
      <w:bookmarkEnd w:id="0"/>
    </w:p>
    <w:p w:rsidR="00960586" w:rsidRPr="00836F9F" w:rsidRDefault="006A35BF">
      <w:pPr>
        <w:shd w:val="clear" w:color="auto" w:fill="FFFFFF"/>
        <w:spacing w:before="280" w:after="280"/>
        <w:rPr>
          <w:rFonts w:asciiTheme="majorHAnsi" w:eastAsia="ArialMT" w:hAnsiTheme="majorHAnsi"/>
          <w:b/>
          <w:sz w:val="26"/>
          <w:szCs w:val="26"/>
        </w:rPr>
      </w:pPr>
      <w:r w:rsidRPr="00836F9F">
        <w:rPr>
          <w:rFonts w:asciiTheme="majorHAnsi" w:eastAsia="ArialMT" w:hAnsiTheme="majorHAnsi"/>
          <w:b/>
          <w:sz w:val="26"/>
          <w:szCs w:val="26"/>
        </w:rPr>
        <w:t>The allocation for EIG is £154,213</w:t>
      </w:r>
    </w:p>
    <w:p w:rsidR="00960586" w:rsidRPr="00312C07" w:rsidRDefault="006A35BF">
      <w:pPr>
        <w:shd w:val="clear" w:color="auto" w:fill="FFFFFF"/>
        <w:spacing w:before="280" w:after="280"/>
        <w:rPr>
          <w:rFonts w:asciiTheme="majorHAnsi" w:eastAsia="ArialMT" w:hAnsiTheme="majorHAnsi"/>
        </w:rPr>
      </w:pPr>
      <w:r w:rsidRPr="00312C07">
        <w:rPr>
          <w:rFonts w:asciiTheme="majorHAnsi" w:eastAsia="ArialMT" w:hAnsiTheme="majorHAnsi"/>
        </w:rPr>
        <w:t>The school undertakes the following activities in order to improve educational outcomes for all learners:</w:t>
      </w:r>
    </w:p>
    <w:p w:rsidR="00960586" w:rsidRPr="00836F9F" w:rsidRDefault="006A3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Theme="majorHAnsi" w:hAnsiTheme="majorHAnsi"/>
          <w:color w:val="000000"/>
        </w:rPr>
      </w:pPr>
      <w:r w:rsidRPr="00836F9F">
        <w:rPr>
          <w:rFonts w:asciiTheme="majorHAnsi" w:eastAsia="ArialMT" w:hAnsiTheme="majorHAnsi"/>
          <w:color w:val="000000"/>
        </w:rPr>
        <w:t>Upbeat specialist music provision for pupils to learn and develop new skills</w:t>
      </w:r>
    </w:p>
    <w:p w:rsidR="00960586" w:rsidRPr="00836F9F" w:rsidRDefault="006A3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000000"/>
        </w:rPr>
      </w:pPr>
      <w:r w:rsidRPr="00836F9F">
        <w:rPr>
          <w:rFonts w:asciiTheme="majorHAnsi" w:eastAsia="ArialMT" w:hAnsiTheme="majorHAnsi"/>
          <w:color w:val="000000"/>
        </w:rPr>
        <w:t>IT software to support both school and distance learning opportunities for pupils</w:t>
      </w:r>
    </w:p>
    <w:p w:rsidR="00960586" w:rsidRPr="00836F9F" w:rsidRDefault="006A3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000000"/>
        </w:rPr>
      </w:pPr>
      <w:r w:rsidRPr="00836F9F">
        <w:rPr>
          <w:rFonts w:asciiTheme="majorHAnsi" w:eastAsia="ArialMT" w:hAnsiTheme="majorHAnsi"/>
          <w:color w:val="000000"/>
        </w:rPr>
        <w:t>Development of literacy and numeracy strategies using ‘Write Stuff’ and ‘White Rose’ maths to support teaching and learning across the school.</w:t>
      </w:r>
    </w:p>
    <w:p w:rsidR="00960586" w:rsidRPr="00836F9F" w:rsidRDefault="006A3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000000"/>
        </w:rPr>
      </w:pPr>
      <w:r w:rsidRPr="00836F9F">
        <w:rPr>
          <w:rFonts w:asciiTheme="majorHAnsi" w:eastAsia="ArialMT" w:hAnsiTheme="majorHAnsi"/>
          <w:color w:val="000000"/>
        </w:rPr>
        <w:t>HLTA to release Leaders to work with staff to review the current curriculum map and planning formats to ensure rich learning opportunities and improve outcomes for pupils.</w:t>
      </w:r>
    </w:p>
    <w:p w:rsidR="00960586" w:rsidRPr="00836F9F" w:rsidRDefault="006A3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000000"/>
        </w:rPr>
      </w:pPr>
      <w:r w:rsidRPr="00836F9F">
        <w:rPr>
          <w:rFonts w:asciiTheme="majorHAnsi" w:hAnsiTheme="majorHAnsi"/>
          <w:color w:val="000000"/>
        </w:rPr>
        <w:t>To release DHT to continue to develop the school as a learning organisation.</w:t>
      </w:r>
    </w:p>
    <w:p w:rsidR="00960586" w:rsidRPr="00836F9F" w:rsidRDefault="006A3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asciiTheme="majorHAnsi" w:hAnsiTheme="majorHAnsi"/>
          <w:color w:val="000000"/>
        </w:rPr>
      </w:pPr>
      <w:r w:rsidRPr="00836F9F">
        <w:rPr>
          <w:rFonts w:asciiTheme="majorHAnsi" w:hAnsiTheme="majorHAnsi"/>
          <w:color w:val="000000"/>
        </w:rPr>
        <w:t>TAs to facilitate continuous and enhance provision across the phase (5 TAs) with a focus on raising standards across the phase.</w:t>
      </w:r>
    </w:p>
    <w:p w:rsidR="00836F9F" w:rsidRPr="00836F9F" w:rsidRDefault="006A35BF">
      <w:pPr>
        <w:shd w:val="clear" w:color="auto" w:fill="FFFFFF"/>
        <w:spacing w:before="280" w:after="280"/>
        <w:rPr>
          <w:rFonts w:asciiTheme="majorHAnsi" w:eastAsia="ArialMT" w:hAnsiTheme="majorHAnsi"/>
          <w:b/>
          <w:sz w:val="26"/>
          <w:szCs w:val="26"/>
        </w:rPr>
      </w:pPr>
      <w:r w:rsidRPr="00836F9F">
        <w:rPr>
          <w:rFonts w:asciiTheme="majorHAnsi" w:eastAsia="ArialMT" w:hAnsiTheme="majorHAnsi"/>
          <w:b/>
          <w:sz w:val="26"/>
          <w:szCs w:val="26"/>
        </w:rPr>
        <w:t>The allocation of PDG is £151,800 and Early Years PDG is £56,350</w:t>
      </w:r>
    </w:p>
    <w:p w:rsidR="00960586" w:rsidRPr="00312C07" w:rsidRDefault="00836F9F">
      <w:pPr>
        <w:shd w:val="clear" w:color="auto" w:fill="FFFFFF"/>
        <w:spacing w:before="280" w:after="280"/>
        <w:rPr>
          <w:rFonts w:asciiTheme="majorHAnsi" w:eastAsia="ArialMT" w:hAnsiTheme="majorHAnsi"/>
          <w:b/>
        </w:rPr>
      </w:pPr>
      <w:r w:rsidRPr="00312C07">
        <w:rPr>
          <w:rFonts w:asciiTheme="majorHAnsi" w:eastAsia="ArialMT" w:hAnsiTheme="majorHAnsi"/>
        </w:rPr>
        <w:t>T</w:t>
      </w:r>
      <w:r w:rsidR="006A35BF" w:rsidRPr="00312C07">
        <w:rPr>
          <w:rFonts w:asciiTheme="majorHAnsi" w:eastAsia="ArialMT" w:hAnsiTheme="majorHAnsi"/>
        </w:rPr>
        <w:t xml:space="preserve">he school undertakes the following activities in order to support pupils facing the challenges of poverty and deprivation: </w:t>
      </w:r>
    </w:p>
    <w:p w:rsidR="00960586" w:rsidRPr="00836F9F" w:rsidRDefault="006A35BF">
      <w:pPr>
        <w:numPr>
          <w:ilvl w:val="0"/>
          <w:numId w:val="2"/>
        </w:numPr>
        <w:shd w:val="clear" w:color="auto" w:fill="FFFFFF"/>
        <w:spacing w:before="280"/>
        <w:rPr>
          <w:rFonts w:asciiTheme="majorHAnsi" w:hAnsiTheme="majorHAnsi"/>
        </w:rPr>
      </w:pPr>
      <w:r w:rsidRPr="00836F9F">
        <w:rPr>
          <w:rFonts w:asciiTheme="majorHAnsi" w:eastAsia="ArialMT" w:hAnsiTheme="majorHAnsi"/>
        </w:rPr>
        <w:t xml:space="preserve">Employ three teaching Assistants to meet Foundation Phase ratios within the nursery, to make their at least expected progress from their baseline scores. </w:t>
      </w:r>
    </w:p>
    <w:p w:rsidR="00960586" w:rsidRPr="00836F9F" w:rsidRDefault="006A35BF">
      <w:pPr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836F9F">
        <w:rPr>
          <w:rFonts w:asciiTheme="majorHAnsi" w:eastAsia="ArialMT" w:hAnsiTheme="majorHAnsi"/>
        </w:rPr>
        <w:t xml:space="preserve">Employ one Teaching Assistant to work with vulnerable pupils within the Nurture provision to support wellbeing of pupils. </w:t>
      </w:r>
    </w:p>
    <w:p w:rsidR="00960586" w:rsidRPr="00836F9F" w:rsidRDefault="006A35BF">
      <w:pPr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836F9F">
        <w:rPr>
          <w:rFonts w:asciiTheme="majorHAnsi" w:eastAsia="ArialMT" w:hAnsiTheme="majorHAnsi"/>
        </w:rPr>
        <w:t xml:space="preserve">Employ one TA to deliver Teaching Talking Sessions within Nursery and Reception. </w:t>
      </w:r>
    </w:p>
    <w:p w:rsidR="00960586" w:rsidRPr="00836F9F" w:rsidRDefault="006A35BF">
      <w:pPr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836F9F">
        <w:rPr>
          <w:rFonts w:asciiTheme="majorHAnsi" w:eastAsia="ArialMT" w:hAnsiTheme="majorHAnsi"/>
        </w:rPr>
        <w:t xml:space="preserve">Release Leaders and </w:t>
      </w:r>
      <w:proofErr w:type="spellStart"/>
      <w:r w:rsidRPr="00836F9F">
        <w:rPr>
          <w:rFonts w:asciiTheme="majorHAnsi" w:eastAsia="ArialMT" w:hAnsiTheme="majorHAnsi"/>
        </w:rPr>
        <w:t>ALNCo</w:t>
      </w:r>
      <w:proofErr w:type="spellEnd"/>
      <w:r w:rsidRPr="00836F9F">
        <w:rPr>
          <w:rFonts w:asciiTheme="majorHAnsi" w:eastAsia="ArialMT" w:hAnsiTheme="majorHAnsi"/>
        </w:rPr>
        <w:t xml:space="preserve"> to monitor progress of SDP, outcomes of SER and teaching and learning relating to all groups of learners. </w:t>
      </w:r>
    </w:p>
    <w:p w:rsidR="00960586" w:rsidRPr="00836F9F" w:rsidRDefault="006A35BF">
      <w:pPr>
        <w:numPr>
          <w:ilvl w:val="0"/>
          <w:numId w:val="2"/>
        </w:numPr>
        <w:shd w:val="clear" w:color="auto" w:fill="FFFFFF"/>
        <w:spacing w:after="280"/>
        <w:rPr>
          <w:rFonts w:asciiTheme="majorHAnsi" w:hAnsiTheme="majorHAnsi"/>
        </w:rPr>
      </w:pPr>
      <w:r w:rsidRPr="00836F9F">
        <w:rPr>
          <w:rFonts w:asciiTheme="majorHAnsi" w:eastAsia="ArialMT" w:hAnsiTheme="majorHAnsi"/>
        </w:rPr>
        <w:t xml:space="preserve">Employ two Teaching Assistants to deliver Reading and numeracy interventions in Foundation Phase </w:t>
      </w:r>
    </w:p>
    <w:p w:rsidR="00960586" w:rsidRPr="00836F9F" w:rsidRDefault="006A35BF">
      <w:pPr>
        <w:shd w:val="clear" w:color="auto" w:fill="FFFFFF"/>
        <w:spacing w:before="280" w:after="280"/>
        <w:rPr>
          <w:rFonts w:asciiTheme="majorHAnsi" w:eastAsia="ArialMT" w:hAnsiTheme="majorHAnsi"/>
          <w:b/>
          <w:sz w:val="26"/>
          <w:szCs w:val="26"/>
        </w:rPr>
      </w:pPr>
      <w:r w:rsidRPr="00836F9F">
        <w:rPr>
          <w:rFonts w:asciiTheme="majorHAnsi" w:eastAsia="ArialMT" w:hAnsiTheme="majorHAnsi"/>
          <w:b/>
          <w:sz w:val="26"/>
          <w:szCs w:val="26"/>
        </w:rPr>
        <w:lastRenderedPageBreak/>
        <w:t>The allocation for Professional Learning is £5,932</w:t>
      </w:r>
    </w:p>
    <w:p w:rsidR="00960586" w:rsidRPr="00312C07" w:rsidRDefault="006A35BF" w:rsidP="00312C07">
      <w:pPr>
        <w:shd w:val="clear" w:color="auto" w:fill="FFFFFF"/>
        <w:spacing w:before="280" w:after="280"/>
        <w:rPr>
          <w:rFonts w:asciiTheme="majorHAnsi" w:eastAsia="ArialMT" w:hAnsiTheme="majorHAnsi"/>
          <w:b/>
        </w:rPr>
      </w:pPr>
      <w:r w:rsidRPr="00312C07">
        <w:rPr>
          <w:rFonts w:asciiTheme="majorHAnsi" w:eastAsia="ArialMT" w:hAnsiTheme="majorHAnsi"/>
        </w:rPr>
        <w:t>The school undertakes the following activities in order to develop and train education professionals:</w:t>
      </w:r>
    </w:p>
    <w:p w:rsidR="00960586" w:rsidRPr="00836F9F" w:rsidRDefault="006A35BF" w:rsidP="00836F9F">
      <w:pPr>
        <w:pStyle w:val="ListParagraph"/>
        <w:numPr>
          <w:ilvl w:val="0"/>
          <w:numId w:val="4"/>
        </w:numPr>
        <w:shd w:val="clear" w:color="auto" w:fill="FFFFFF"/>
        <w:spacing w:before="280" w:after="280"/>
        <w:rPr>
          <w:rFonts w:asciiTheme="majorHAnsi" w:eastAsia="Times New Roman" w:hAnsiTheme="majorHAnsi"/>
        </w:rPr>
      </w:pPr>
      <w:r w:rsidRPr="00836F9F">
        <w:rPr>
          <w:rFonts w:asciiTheme="majorHAnsi" w:eastAsia="Times New Roman" w:hAnsiTheme="majorHAnsi"/>
        </w:rPr>
        <w:t>To release IT lead to work with staff to plan effective distance learning opportunities for learners. Provide clarity on both remote and classroom based learning.</w:t>
      </w:r>
    </w:p>
    <w:p w:rsidR="00960586" w:rsidRPr="00836F9F" w:rsidRDefault="006A35BF" w:rsidP="00836F9F">
      <w:pPr>
        <w:pStyle w:val="ListParagraph"/>
        <w:numPr>
          <w:ilvl w:val="0"/>
          <w:numId w:val="4"/>
        </w:numPr>
        <w:shd w:val="clear" w:color="auto" w:fill="FFFFFF"/>
        <w:spacing w:before="280" w:after="280"/>
        <w:rPr>
          <w:rFonts w:asciiTheme="majorHAnsi" w:eastAsia="Times New Roman" w:hAnsiTheme="majorHAnsi"/>
        </w:rPr>
      </w:pPr>
      <w:r w:rsidRPr="00836F9F">
        <w:rPr>
          <w:rFonts w:asciiTheme="majorHAnsi" w:eastAsia="Times New Roman" w:hAnsiTheme="majorHAnsi"/>
        </w:rPr>
        <w:t>All staff complete three White Rose online training sessions. 'Concrete, Pictorial, Abstract.' 'Bar Modelling 'and 'Thinking through Abstract.'</w:t>
      </w:r>
    </w:p>
    <w:p w:rsidR="00960586" w:rsidRPr="00836F9F" w:rsidRDefault="006A35BF" w:rsidP="00836F9F">
      <w:pPr>
        <w:pStyle w:val="ListParagraph"/>
        <w:numPr>
          <w:ilvl w:val="0"/>
          <w:numId w:val="4"/>
        </w:numPr>
        <w:shd w:val="clear" w:color="auto" w:fill="FFFFFF"/>
        <w:spacing w:before="280" w:after="280"/>
        <w:rPr>
          <w:rFonts w:asciiTheme="majorHAnsi" w:eastAsia="Times New Roman" w:hAnsiTheme="majorHAnsi"/>
        </w:rPr>
      </w:pPr>
      <w:r w:rsidRPr="00836F9F">
        <w:rPr>
          <w:rFonts w:asciiTheme="majorHAnsi" w:eastAsia="Times New Roman" w:hAnsiTheme="majorHAnsi"/>
        </w:rPr>
        <w:t xml:space="preserve">Develop a pupil led action enquiry research group under the guidance of a teacher (s), to look at developing aspects of school life. </w:t>
      </w:r>
    </w:p>
    <w:p w:rsidR="00960586" w:rsidRPr="00836F9F" w:rsidRDefault="006A35BF">
      <w:pPr>
        <w:spacing w:before="280" w:after="280"/>
        <w:rPr>
          <w:rFonts w:asciiTheme="majorHAnsi" w:eastAsia="Times New Roman" w:hAnsiTheme="majorHAnsi"/>
        </w:rPr>
      </w:pPr>
      <w:r w:rsidRPr="00836F9F">
        <w:rPr>
          <w:rFonts w:asciiTheme="majorHAnsi" w:eastAsia="ArialMT" w:hAnsiTheme="majorHAnsi"/>
        </w:rPr>
        <w:t xml:space="preserve">The school’s grant plans are regularly scrutinised by the Governing Body and monitored by the Local Authority. </w:t>
      </w:r>
    </w:p>
    <w:p w:rsidR="00960586" w:rsidRPr="00836F9F" w:rsidRDefault="00960586">
      <w:pPr>
        <w:rPr>
          <w:rFonts w:asciiTheme="majorHAnsi" w:hAnsiTheme="majorHAnsi"/>
        </w:rPr>
      </w:pPr>
    </w:p>
    <w:sectPr w:rsidR="00960586" w:rsidRPr="00836F9F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35"/>
    <w:multiLevelType w:val="multilevel"/>
    <w:tmpl w:val="00589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FF5A6F"/>
    <w:multiLevelType w:val="hybridMultilevel"/>
    <w:tmpl w:val="157C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652"/>
    <w:multiLevelType w:val="multilevel"/>
    <w:tmpl w:val="E0885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CC1A21"/>
    <w:multiLevelType w:val="multilevel"/>
    <w:tmpl w:val="504E1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86"/>
    <w:rsid w:val="0005607E"/>
    <w:rsid w:val="00312C07"/>
    <w:rsid w:val="006A35BF"/>
    <w:rsid w:val="00836F9F"/>
    <w:rsid w:val="00960586"/>
    <w:rsid w:val="00A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204A"/>
  <w15:docId w15:val="{FC48641C-39CE-44CA-BFDA-5DEBE21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A98E19F6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Heslop</dc:creator>
  <cp:lastModifiedBy>Alex Morris</cp:lastModifiedBy>
  <cp:revision>2</cp:revision>
  <dcterms:created xsi:type="dcterms:W3CDTF">2020-09-07T10:53:00Z</dcterms:created>
  <dcterms:modified xsi:type="dcterms:W3CDTF">2020-09-07T10:53:00Z</dcterms:modified>
</cp:coreProperties>
</file>